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988"/>
        <w:jc w:val="right"/>
      </w:pPr>
      <w:r>
        <w:t xml:space="preserve">Приложение</w:t>
      </w:r>
      <w:r>
        <w:t xml:space="preserve"> №2</w:t>
      </w:r>
      <w:r>
        <w:t xml:space="preserve"> к техническому заданию</w:t>
      </w:r>
      <w:r/>
    </w:p>
    <w:p>
      <w:pPr>
        <w:ind w:right="98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Реквизиты грузополучателей: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988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988"/>
        <w:rPr>
          <w:b/>
        </w:rPr>
      </w:pPr>
      <w:r>
        <w:rPr>
          <w:b/>
        </w:rPr>
        <w:t xml:space="preserve">Филиал </w:t>
      </w:r>
      <w:r>
        <w:rPr>
          <w:b/>
        </w:rPr>
        <w:t xml:space="preserve">ПАО «Россети Урал»</w:t>
      </w:r>
      <w:r>
        <w:rPr>
          <w:b/>
        </w:rPr>
        <w:t xml:space="preserve"> - «Пермэнерго»</w:t>
      </w:r>
      <w:r>
        <w:rPr>
          <w:b/>
        </w:rPr>
      </w:r>
      <w:r>
        <w:rPr>
          <w:b/>
        </w:rPr>
      </w:r>
    </w:p>
    <w:p>
      <w:r/>
      <w:r/>
    </w:p>
    <w:tbl>
      <w:tblPr>
        <w:tblW w:w="4903" w:type="pct"/>
        <w:tblInd w:w="-176" w:type="dxa"/>
        <w:tblLook w:val="04A0" w:firstRow="1" w:lastRow="0" w:firstColumn="1" w:lastColumn="0" w:noHBand="0" w:noVBand="1"/>
      </w:tblPr>
      <w:tblGrid>
        <w:gridCol w:w="703"/>
        <w:gridCol w:w="2102"/>
        <w:gridCol w:w="1926"/>
        <w:gridCol w:w="3551"/>
        <w:gridCol w:w="3669"/>
        <w:gridCol w:w="3116"/>
      </w:tblGrid>
      <w:tr>
        <w:tblPrEx/>
        <w:trPr>
          <w:trHeight w:val="407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Абр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. 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Полное наименование Грузополучателя: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ПО, исполнительного аппарата филиала 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ПАО «Россети Урал»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 и их фактический адрес.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Автотранспортные реквизиты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gridSpan w:val="3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35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Реквизиты для с/ф и накладных, 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vMerge w:val="continue"/>
            <w:textDirection w:val="lrTb"/>
            <w:noWrap w:val="false"/>
          </w:tcPr>
          <w:p>
            <w:pPr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с/ф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/>
          </w:tcPr>
          <w:p>
            <w:pPr>
              <w:jc w:val="center"/>
              <w:spacing w:line="276" w:lineRule="auto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накладные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УПД</w:t>
            </w:r>
            <w:r>
              <w:rPr>
                <w:b/>
                <w:bCs/>
                <w:sz w:val="16"/>
                <w:szCs w:val="16"/>
                <w:lang w:eastAsia="en-US"/>
              </w:rPr>
            </w:r>
            <w:r>
              <w:rPr>
                <w:b/>
                <w:bCs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1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2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3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4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5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6</w:t>
            </w:r>
            <w:r>
              <w:rPr>
                <w:b/>
                <w:sz w:val="16"/>
                <w:szCs w:val="16"/>
                <w:lang w:eastAsia="en-US"/>
              </w:rPr>
            </w:r>
            <w:r>
              <w:rPr>
                <w:b/>
                <w:sz w:val="16"/>
                <w:szCs w:val="16"/>
                <w:lang w:eastAsia="en-US"/>
              </w:rPr>
            </w:r>
          </w:p>
        </w:tc>
      </w:tr>
      <w:tr>
        <w:tblPrEx/>
        <w:trPr>
          <w:trHeight w:val="36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БЭС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618419,  Пермский 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ул.Ломоносова, 71,  Центральная база ПО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71,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«Березниковские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</w:t>
            </w:r>
            <w:r>
              <w:rPr>
                <w:sz w:val="18"/>
                <w:szCs w:val="18"/>
                <w:lang w:eastAsia="en-US"/>
              </w:rPr>
              <w:t xml:space="preserve">8419, Пермский </w:t>
            </w:r>
            <w:r>
              <w:rPr>
                <w:sz w:val="18"/>
                <w:szCs w:val="18"/>
                <w:lang w:eastAsia="en-US"/>
              </w:rPr>
              <w:t xml:space="preserve">край, г.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Березники, ул.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Ломоносова,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71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spacing w:line="276" w:lineRule="auto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6671163413/591132001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</w:t>
            </w:r>
            <w:r>
              <w:rPr>
                <w:sz w:val="18"/>
                <w:szCs w:val="18"/>
                <w:lang w:eastAsia="en-US"/>
              </w:rPr>
              <w:t xml:space="preserve">г.Кунгур</w:t>
            </w:r>
            <w:r>
              <w:rPr>
                <w:sz w:val="18"/>
                <w:szCs w:val="18"/>
                <w:lang w:eastAsia="en-US"/>
              </w:rPr>
              <w:t xml:space="preserve">, ул.Ленина,82а, (центральный склад ОМТС)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ПАО «Россети Урал»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617470, Пермский край, г. Кунгур, 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55, ИНН/КПП 6671163413/591732005 </w:t>
            </w:r>
            <w:r>
              <w:rPr>
                <w:sz w:val="18"/>
                <w:szCs w:val="18"/>
                <w:lang w:eastAsia="en-US"/>
              </w:rPr>
              <w:br/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г. Екатеринбурге, БИК 046577952,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«Кунгурские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617470, Пермский край, г. Кунгур,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Ленина,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55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6671163413/591732005»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ПГЭС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Усольская, 2а (Рембаза ПГЭС)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«Пермские городские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614016, </w:t>
            </w:r>
            <w:r>
              <w:rPr>
                <w:sz w:val="18"/>
                <w:szCs w:val="18"/>
                <w:lang w:eastAsia="en-US"/>
              </w:rPr>
              <w:t xml:space="preserve">Пермский край,</w:t>
            </w:r>
            <w:r>
              <w:rPr>
                <w:sz w:val="18"/>
                <w:szCs w:val="18"/>
                <w:lang w:eastAsia="en-US"/>
              </w:rPr>
              <w:t xml:space="preserve"> г. </w:t>
            </w:r>
            <w:r>
              <w:rPr>
                <w:sz w:val="18"/>
                <w:szCs w:val="18"/>
                <w:lang w:eastAsia="en-US"/>
              </w:rPr>
              <w:t xml:space="preserve">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Камчатовская,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26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6671163413/590432002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«Центральные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г. </w:t>
            </w:r>
            <w:r>
              <w:rPr>
                <w:sz w:val="18"/>
                <w:szCs w:val="18"/>
                <w:lang w:eastAsia="en-US"/>
              </w:rPr>
              <w:t xml:space="preserve">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Пермь,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ул. Инженерная, 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614017,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17 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«Грузополучатель: Производственное отделение «Центральные электрические сети «филиала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</w:t>
            </w:r>
            <w:r>
              <w:rPr>
                <w:sz w:val="18"/>
                <w:szCs w:val="18"/>
                <w:lang w:eastAsia="en-US"/>
              </w:rPr>
              <w:t xml:space="preserve">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</w:t>
            </w:r>
            <w:r>
              <w:rPr>
                <w:sz w:val="18"/>
                <w:szCs w:val="18"/>
                <w:lang w:eastAsia="en-US"/>
              </w:rPr>
              <w:t xml:space="preserve">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ИНН/КПП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30101810400000000952»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</w:t>
            </w:r>
            <w:r>
              <w:rPr>
                <w:sz w:val="18"/>
                <w:szCs w:val="18"/>
                <w:lang w:eastAsia="en-US"/>
              </w:rPr>
              <w:t xml:space="preserve">адрес:  Производственное</w:t>
            </w:r>
            <w:r>
              <w:rPr>
                <w:sz w:val="18"/>
                <w:szCs w:val="18"/>
                <w:lang w:eastAsia="en-US"/>
              </w:rPr>
              <w:t xml:space="preserve"> отделение «Центральные электрические сети «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</w:t>
            </w:r>
            <w:r>
              <w:rPr>
                <w:sz w:val="18"/>
                <w:szCs w:val="18"/>
                <w:lang w:eastAsia="en-US"/>
              </w:rPr>
              <w:t xml:space="preserve">614107</w:t>
            </w:r>
            <w:r>
              <w:rPr>
                <w:sz w:val="18"/>
                <w:szCs w:val="18"/>
                <w:lang w:eastAsia="en-US"/>
              </w:rPr>
              <w:t xml:space="preserve">, Пермский край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>
              <w:rPr>
                <w:sz w:val="18"/>
                <w:szCs w:val="18"/>
                <w:lang w:eastAsia="en-US"/>
              </w:rPr>
              <w:t xml:space="preserve"> г. Пермь,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Инженерная,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>
              <w:rPr>
                <w:sz w:val="18"/>
                <w:szCs w:val="18"/>
                <w:lang w:eastAsia="en-US"/>
              </w:rPr>
              <w:t xml:space="preserve">17</w:t>
            </w:r>
            <w:r>
              <w:rPr>
                <w:sz w:val="18"/>
                <w:szCs w:val="18"/>
                <w:lang w:eastAsia="en-US"/>
              </w:rPr>
              <w:br/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6671163413/590645001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ЧаЭС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2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Пермский край, г. Чайковский, ул. Советская, 2/17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5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 </w:t>
            </w: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br/>
              <w:t xml:space="preserve">Адрес: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.</w:t>
            </w:r>
            <w:r>
              <w:rPr>
                <w:sz w:val="18"/>
                <w:szCs w:val="18"/>
                <w:lang w:eastAsia="en-US"/>
              </w:rPr>
              <w:br/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Грузополучатель: 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  <w:t xml:space="preserve">, ИНН/КПП 6671163413/ 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Плательщик: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, ИНН 6671163413, 620026,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Свердловская обл., г. Екатеринбург, ул.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Мамина-Сибиряка,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 стр.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140</w:t>
            </w:r>
            <w:r>
              <w:rPr>
                <w:sz w:val="18"/>
                <w:szCs w:val="18"/>
                <w:lang w:eastAsia="en-US"/>
              </w:rPr>
              <w:t xml:space="preserve">,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р/с 40702810228000002693, в банке Филиал БАНКА ВТБ (ПАО) в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г. Екатеринбурге, БИК 046577952, 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к/с 30101810400000000952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Грузополучатель и его адрес: Производственное отделение «Чайковские электрические сети» филиала </w:t>
            </w: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  <w:lang w:eastAsia="en-US"/>
              </w:rPr>
              <w:t xml:space="preserve"> - «Пермэнерго», 617762, Пермский край, г. Чайковский, ул. Советская, </w:t>
            </w:r>
            <w:r>
              <w:rPr>
                <w:sz w:val="18"/>
                <w:szCs w:val="18"/>
                <w:lang w:eastAsia="en-US"/>
              </w:rPr>
              <w:t xml:space="preserve">двлд</w:t>
            </w:r>
            <w:r>
              <w:rPr>
                <w:sz w:val="18"/>
                <w:szCs w:val="18"/>
                <w:lang w:eastAsia="en-US"/>
              </w:rPr>
              <w:t xml:space="preserve">. </w:t>
            </w:r>
            <w:r>
              <w:rPr>
                <w:sz w:val="18"/>
                <w:szCs w:val="18"/>
                <w:lang w:eastAsia="en-US"/>
              </w:rPr>
              <w:t xml:space="preserve">2/17</w:t>
            </w:r>
            <w:r>
              <w:rPr>
                <w:sz w:val="18"/>
                <w:szCs w:val="18"/>
                <w:lang w:eastAsia="en-US"/>
              </w:rPr>
              <w:t xml:space="preserve">, стр.1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Покупатель: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АО «</w:t>
            </w:r>
            <w:r>
              <w:rPr>
                <w:sz w:val="18"/>
                <w:szCs w:val="18"/>
              </w:rPr>
              <w:t xml:space="preserve">Россети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Урал</w:t>
            </w:r>
            <w:r>
              <w:rPr>
                <w:sz w:val="18"/>
                <w:szCs w:val="18"/>
              </w:rPr>
              <w:t xml:space="preserve">»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 xml:space="preserve">Адрес: 620026, Свердловская обл., г. Екатеринбург,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ул. Мамина-Сибиряка, стр</w:t>
            </w:r>
            <w:r>
              <w:rPr>
                <w:sz w:val="18"/>
                <w:szCs w:val="18"/>
                <w:lang w:eastAsia="en-US"/>
              </w:rPr>
              <w:t xml:space="preserve">. 140.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jc w:val="center"/>
              <w:widowControl w:val="off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ИНН/КПП покупателя: 6671163413/592032001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851" w:right="567" w:bottom="567" w:left="90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nsolas">
    <w:panose1 w:val="020B06090202040302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2"/>
    <w:next w:val="832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basedOn w:val="833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2"/>
    <w:next w:val="83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basedOn w:val="833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2"/>
    <w:next w:val="832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basedOn w:val="833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2"/>
    <w:next w:val="832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basedOn w:val="833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2"/>
    <w:next w:val="832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basedOn w:val="833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2"/>
    <w:next w:val="832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basedOn w:val="833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2"/>
    <w:next w:val="832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basedOn w:val="833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2"/>
    <w:next w:val="832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basedOn w:val="833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2"/>
    <w:next w:val="832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basedOn w:val="833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2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2"/>
    <w:next w:val="832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3"/>
    <w:link w:val="675"/>
    <w:uiPriority w:val="10"/>
    <w:rPr>
      <w:sz w:val="48"/>
      <w:szCs w:val="48"/>
    </w:rPr>
  </w:style>
  <w:style w:type="paragraph" w:styleId="677">
    <w:name w:val="Subtitle"/>
    <w:basedOn w:val="832"/>
    <w:next w:val="832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3"/>
    <w:link w:val="677"/>
    <w:uiPriority w:val="11"/>
    <w:rPr>
      <w:sz w:val="24"/>
      <w:szCs w:val="24"/>
    </w:rPr>
  </w:style>
  <w:style w:type="paragraph" w:styleId="679">
    <w:name w:val="Quote"/>
    <w:basedOn w:val="832"/>
    <w:next w:val="832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2"/>
    <w:next w:val="832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2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3"/>
    <w:link w:val="683"/>
    <w:uiPriority w:val="99"/>
  </w:style>
  <w:style w:type="paragraph" w:styleId="685">
    <w:name w:val="Foot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3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>
    <w:name w:val="Hyperlink"/>
    <w:basedOn w:val="833"/>
    <w:uiPriority w:val="99"/>
    <w:unhideWhenUsed/>
    <w:rPr>
      <w:color w:val="0000ff" w:themeColor="hyperlink"/>
      <w:u w:val="single"/>
    </w:rPr>
  </w:style>
  <w:style w:type="paragraph" w:styleId="837">
    <w:name w:val="Balloon Text"/>
    <w:basedOn w:val="832"/>
    <w:link w:val="838"/>
    <w:uiPriority w:val="99"/>
    <w:semiHidden/>
    <w:unhideWhenUsed/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basedOn w:val="833"/>
    <w:link w:val="83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39">
    <w:name w:val="annotation reference"/>
    <w:basedOn w:val="833"/>
    <w:uiPriority w:val="99"/>
    <w:semiHidden/>
    <w:unhideWhenUsed/>
    <w:rPr>
      <w:sz w:val="16"/>
      <w:szCs w:val="16"/>
    </w:rPr>
  </w:style>
  <w:style w:type="paragraph" w:styleId="840">
    <w:name w:val="annotation text"/>
    <w:basedOn w:val="832"/>
    <w:link w:val="841"/>
    <w:uiPriority w:val="99"/>
    <w:semiHidden/>
    <w:unhideWhenUsed/>
    <w:rPr>
      <w:sz w:val="20"/>
      <w:szCs w:val="20"/>
    </w:rPr>
  </w:style>
  <w:style w:type="character" w:styleId="841" w:customStyle="1">
    <w:name w:val="Текст примечания Знак"/>
    <w:basedOn w:val="833"/>
    <w:link w:val="84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2">
    <w:name w:val="annotation subject"/>
    <w:basedOn w:val="840"/>
    <w:next w:val="840"/>
    <w:link w:val="843"/>
    <w:uiPriority w:val="99"/>
    <w:semiHidden/>
    <w:unhideWhenUsed/>
    <w:rPr>
      <w:b/>
      <w:bCs/>
    </w:rPr>
  </w:style>
  <w:style w:type="character" w:styleId="843" w:customStyle="1">
    <w:name w:val="Тема примечания Знак"/>
    <w:basedOn w:val="841"/>
    <w:link w:val="84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44">
    <w:name w:val="Plain Text"/>
    <w:basedOn w:val="832"/>
    <w:link w:val="845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845" w:customStyle="1">
    <w:name w:val="Текст Знак"/>
    <w:basedOn w:val="833"/>
    <w:link w:val="844"/>
    <w:uiPriority w:val="99"/>
    <w:rPr>
      <w:rFonts w:ascii="Consolas" w:hAnsi="Consolas" w:eastAsia="Calibri" w:cs="Times New Roman"/>
      <w:sz w:val="21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Ольга Сергеевна</dc:creator>
  <cp:keywords/>
  <dc:description/>
  <cp:lastModifiedBy>Kasatkina-VS</cp:lastModifiedBy>
  <cp:revision>6</cp:revision>
  <dcterms:created xsi:type="dcterms:W3CDTF">2023-09-20T05:35:00Z</dcterms:created>
  <dcterms:modified xsi:type="dcterms:W3CDTF">2026-08-21T03:57:53Z</dcterms:modified>
</cp:coreProperties>
</file>